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0A" w:rsidRPr="00DF1BE1" w:rsidRDefault="003F280A" w:rsidP="003F280A">
      <w:pPr>
        <w:pStyle w:val="FORMHEADING"/>
        <w:rPr>
          <w:szCs w:val="20"/>
        </w:rPr>
      </w:pPr>
      <w:bookmarkStart w:id="0" w:name="_Toc427911261"/>
      <w:bookmarkStart w:id="1" w:name="_Toc469558434"/>
      <w:bookmarkStart w:id="2" w:name="_Toc473874228"/>
      <w:bookmarkStart w:id="3" w:name="_GoBack"/>
      <w:bookmarkEnd w:id="3"/>
      <w:r w:rsidRPr="00DF1BE1">
        <w:rPr>
          <w:szCs w:val="20"/>
        </w:rPr>
        <w:t>Form B: Fees</w:t>
      </w:r>
      <w:bookmarkEnd w:id="0"/>
      <w:bookmarkEnd w:id="1"/>
      <w:bookmarkEnd w:id="2"/>
    </w:p>
    <w:p w:rsidR="003F280A" w:rsidRPr="00DF1BE1" w:rsidRDefault="003F280A" w:rsidP="003F280A">
      <w:pPr>
        <w:jc w:val="center"/>
        <w:rPr>
          <w:szCs w:val="20"/>
        </w:rPr>
      </w:pPr>
      <w:r w:rsidRPr="00DF1BE1">
        <w:rPr>
          <w:szCs w:val="20"/>
        </w:rPr>
        <w:t xml:space="preserve">(See </w:t>
      </w:r>
      <w:r w:rsidR="00865310">
        <w:rPr>
          <w:szCs w:val="20"/>
        </w:rPr>
        <w:t>B8</w:t>
      </w:r>
      <w:r w:rsidRPr="00DF1BE1">
        <w:rPr>
          <w:szCs w:val="20"/>
        </w:rPr>
        <w:t>)</w:t>
      </w:r>
    </w:p>
    <w:p w:rsidR="003F280A" w:rsidRPr="00DF1BE1" w:rsidRDefault="003F280A" w:rsidP="003F280A">
      <w:pPr>
        <w:rPr>
          <w:sz w:val="18"/>
          <w:szCs w:val="18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1080"/>
        <w:gridCol w:w="1440"/>
        <w:gridCol w:w="1440"/>
        <w:gridCol w:w="1440"/>
      </w:tblGrid>
      <w:tr w:rsidR="003F280A" w:rsidRPr="00DF1BE1" w:rsidTr="00157932">
        <w:tc>
          <w:tcPr>
            <w:tcW w:w="6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DF1BE1">
              <w:rPr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4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DF1BE1">
              <w:rPr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1080" w:type="dxa"/>
            <w:vMerge w:val="restart"/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 w:val="18"/>
                <w:szCs w:val="18"/>
              </w:rPr>
            </w:pPr>
            <w:r w:rsidRPr="00DF1BE1">
              <w:rPr>
                <w:b/>
                <w:bCs/>
                <w:sz w:val="18"/>
                <w:szCs w:val="18"/>
              </w:rPr>
              <w:t>Quantity of Hours*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DF1BE1">
              <w:rPr>
                <w:b/>
                <w:bCs/>
                <w:sz w:val="16"/>
                <w:szCs w:val="16"/>
              </w:rPr>
              <w:t>Fee Amount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 w:val="16"/>
                <w:szCs w:val="16"/>
              </w:rPr>
            </w:pPr>
            <w:r w:rsidRPr="00DF1BE1">
              <w:rPr>
                <w:b/>
                <w:bCs/>
                <w:sz w:val="16"/>
                <w:szCs w:val="16"/>
              </w:rPr>
              <w:t>Allowable Disbursements</w:t>
            </w:r>
          </w:p>
        </w:tc>
        <w:tc>
          <w:tcPr>
            <w:tcW w:w="1440" w:type="dxa"/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  <w:r w:rsidRPr="00DF1BE1">
              <w:rPr>
                <w:b/>
                <w:bCs/>
                <w:szCs w:val="20"/>
              </w:rPr>
              <w:t>Total Fee</w:t>
            </w:r>
          </w:p>
        </w:tc>
      </w:tr>
      <w:tr w:rsidR="003F280A" w:rsidRPr="00DF1BE1" w:rsidTr="00157932">
        <w:tc>
          <w:tcPr>
            <w:tcW w:w="6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  <w:r w:rsidRPr="00DF1BE1">
              <w:rPr>
                <w:b/>
                <w:bCs/>
                <w:szCs w:val="20"/>
              </w:rPr>
              <w:t>A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  <w:r w:rsidRPr="00DF1BE1">
              <w:rPr>
                <w:b/>
                <w:bCs/>
                <w:szCs w:val="20"/>
              </w:rPr>
              <w:t>B</w:t>
            </w:r>
          </w:p>
        </w:tc>
        <w:tc>
          <w:tcPr>
            <w:tcW w:w="1440" w:type="dxa"/>
            <w:vAlign w:val="center"/>
          </w:tcPr>
          <w:p w:rsidR="003F280A" w:rsidRPr="00DF1BE1" w:rsidRDefault="003F280A" w:rsidP="00157932">
            <w:pPr>
              <w:jc w:val="center"/>
              <w:rPr>
                <w:b/>
                <w:bCs/>
                <w:szCs w:val="20"/>
              </w:rPr>
            </w:pPr>
            <w:r w:rsidRPr="00DF1BE1">
              <w:rPr>
                <w:b/>
                <w:bCs/>
                <w:szCs w:val="20"/>
              </w:rPr>
              <w:t>A + B</w:t>
            </w:r>
          </w:p>
        </w:tc>
      </w:tr>
      <w:tr w:rsidR="003F280A" w:rsidRPr="00DF1BE1" w:rsidTr="00157932">
        <w:trPr>
          <w:trHeight w:val="188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ind w:firstLine="90"/>
              <w:rPr>
                <w:b/>
                <w:szCs w:val="20"/>
              </w:rPr>
            </w:pPr>
            <w:r w:rsidRPr="00DF1BE1">
              <w:rPr>
                <w:b/>
                <w:szCs w:val="20"/>
              </w:rPr>
              <w:t>General Process</w:t>
            </w:r>
          </w:p>
        </w:tc>
      </w:tr>
      <w:tr w:rsidR="003F280A" w:rsidRPr="00DF1BE1" w:rsidTr="00157932">
        <w:trPr>
          <w:trHeight w:val="5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szCs w:val="20"/>
              </w:rPr>
            </w:pPr>
            <w:r w:rsidRPr="00DF1BE1">
              <w:rPr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rPr>
                <w:sz w:val="18"/>
                <w:szCs w:val="18"/>
              </w:rPr>
            </w:pPr>
            <w:r w:rsidRPr="00DF1BE1">
              <w:rPr>
                <w:sz w:val="18"/>
                <w:szCs w:val="18"/>
              </w:rPr>
              <w:t>Participation at the Fairness Advisor kick-off meeting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Pr="00DF1BE1" w:rsidRDefault="003F280A" w:rsidP="00157932">
            <w:pPr>
              <w:jc w:val="center"/>
            </w:pPr>
            <w:r w:rsidRPr="00DF1BE1">
              <w:rPr>
                <w:sz w:val="12"/>
                <w:szCs w:val="12"/>
              </w:rPr>
              <w:t>(Approximate=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DF1BE1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jc w:val="center"/>
              <w:rPr>
                <w:szCs w:val="20"/>
              </w:rPr>
            </w:pPr>
            <w:r w:rsidRPr="00DF1BE1">
              <w:rPr>
                <w:szCs w:val="20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F1BE1" w:rsidRDefault="003F280A" w:rsidP="00157932">
            <w:pPr>
              <w:rPr>
                <w:sz w:val="18"/>
                <w:szCs w:val="18"/>
              </w:rPr>
            </w:pPr>
            <w:r w:rsidRPr="00DF1BE1">
              <w:rPr>
                <w:sz w:val="18"/>
                <w:szCs w:val="18"/>
              </w:rPr>
              <w:t>General Communication with the 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DF1BE1">
              <w:rPr>
                <w:sz w:val="12"/>
                <w:szCs w:val="12"/>
              </w:rPr>
              <w:t>(Approximate = 20)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duties necessarily incidental to the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Pr="007B3F4C" w:rsidRDefault="003F280A" w:rsidP="00157932">
            <w:pPr>
              <w:jc w:val="center"/>
              <w:rPr>
                <w:sz w:val="12"/>
                <w:szCs w:val="12"/>
              </w:rPr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40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3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1874BD" w:rsidRDefault="003F280A" w:rsidP="00157932">
            <w:pPr>
              <w:ind w:firstLine="90"/>
              <w:rPr>
                <w:b/>
                <w:szCs w:val="20"/>
              </w:rPr>
            </w:pPr>
            <w:r>
              <w:rPr>
                <w:b/>
                <w:szCs w:val="20"/>
              </w:rPr>
              <w:t>RFQ Process</w:t>
            </w:r>
          </w:p>
        </w:tc>
      </w:tr>
      <w:tr w:rsidR="003F280A" w:rsidRPr="00DB6F74" w:rsidTr="00157932">
        <w:trPr>
          <w:trHeight w:val="6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 w:rsidRPr="00DC539A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 xml:space="preserve">of the </w:t>
            </w:r>
            <w:r w:rsidRPr="00DC539A">
              <w:rPr>
                <w:sz w:val="18"/>
                <w:szCs w:val="18"/>
              </w:rPr>
              <w:t>RFQ</w:t>
            </w:r>
            <w:r>
              <w:rPr>
                <w:sz w:val="18"/>
                <w:szCs w:val="18"/>
              </w:rPr>
              <w:t xml:space="preserve"> and associated RFQ process documents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20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and provide RFQ evaluation</w:t>
            </w:r>
            <w:r w:rsidRPr="00DC53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fairness t</w:t>
            </w:r>
            <w:r w:rsidRPr="00DC539A">
              <w:rPr>
                <w:sz w:val="18"/>
                <w:szCs w:val="18"/>
              </w:rPr>
              <w:t>raining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5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5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RFQ site tour and proponent’s meeting scripts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5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Advisory services during the </w:t>
            </w:r>
            <w:r w:rsidRPr="00DC539A">
              <w:rPr>
                <w:sz w:val="18"/>
                <w:szCs w:val="18"/>
              </w:rPr>
              <w:t xml:space="preserve">RFQ </w:t>
            </w:r>
            <w:r>
              <w:rPr>
                <w:sz w:val="18"/>
                <w:szCs w:val="18"/>
              </w:rPr>
              <w:t>open period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30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and advisory services during the </w:t>
            </w:r>
            <w:r w:rsidRPr="00DC539A">
              <w:rPr>
                <w:sz w:val="18"/>
                <w:szCs w:val="18"/>
              </w:rPr>
              <w:t xml:space="preserve">RFQ </w:t>
            </w:r>
            <w:r>
              <w:rPr>
                <w:sz w:val="18"/>
                <w:szCs w:val="18"/>
              </w:rPr>
              <w:t>evaluation c</w:t>
            </w:r>
            <w:r w:rsidRPr="00DC539A">
              <w:rPr>
                <w:sz w:val="18"/>
                <w:szCs w:val="18"/>
              </w:rPr>
              <w:t xml:space="preserve">onsensus </w:t>
            </w:r>
            <w:r>
              <w:rPr>
                <w:sz w:val="18"/>
                <w:szCs w:val="18"/>
              </w:rPr>
              <w:t>m</w:t>
            </w:r>
            <w:r w:rsidRPr="00DC539A">
              <w:rPr>
                <w:sz w:val="18"/>
                <w:szCs w:val="18"/>
              </w:rPr>
              <w:t>eetings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7B3F4C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7B3F4C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100</w:t>
            </w:r>
            <w:r w:rsidRPr="007B3F4C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jc w:val="center"/>
              <w:rPr>
                <w:szCs w:val="20"/>
              </w:rPr>
            </w:pPr>
          </w:p>
        </w:tc>
      </w:tr>
      <w:tr w:rsidR="003F280A" w:rsidRPr="00DB6F74" w:rsidTr="00157932">
        <w:trPr>
          <w:trHeight w:val="30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1874BD" w:rsidRDefault="003F280A" w:rsidP="00157932">
            <w:pPr>
              <w:ind w:firstLine="90"/>
              <w:rPr>
                <w:b/>
                <w:szCs w:val="20"/>
              </w:rPr>
            </w:pPr>
            <w:r>
              <w:rPr>
                <w:b/>
                <w:szCs w:val="20"/>
              </w:rPr>
              <w:t>RFP Process</w:t>
            </w:r>
          </w:p>
        </w:tc>
      </w:tr>
      <w:tr w:rsidR="003F280A" w:rsidRPr="00DB6F74" w:rsidTr="00157932">
        <w:trPr>
          <w:trHeight w:val="6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 w:rsidRPr="00DC539A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 xml:space="preserve">of the </w:t>
            </w:r>
            <w:r w:rsidRPr="00DC539A">
              <w:rPr>
                <w:sz w:val="18"/>
                <w:szCs w:val="18"/>
              </w:rPr>
              <w:t>RFP</w:t>
            </w:r>
            <w:r>
              <w:rPr>
                <w:sz w:val="18"/>
                <w:szCs w:val="18"/>
              </w:rPr>
              <w:t xml:space="preserve"> and associated RFP process documents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30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and provide RFP evaluation</w:t>
            </w:r>
            <w:r w:rsidRPr="00DC53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fairness t</w:t>
            </w:r>
            <w:r w:rsidRPr="00DC539A">
              <w:rPr>
                <w:sz w:val="18"/>
                <w:szCs w:val="18"/>
              </w:rPr>
              <w:t>raining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5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384E15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384E15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80A" w:rsidRPr="00DB6F74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RFP site tour and proponent’s meeting scripts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5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DB6F74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7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80A" w:rsidRPr="00DB6F74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Advisory services during the RFP</w:t>
            </w:r>
            <w:r w:rsidRPr="00DC53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open period (including attendance at CCMs)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200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DB6F74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and advisory services during the </w:t>
            </w:r>
            <w:r w:rsidRPr="00DC539A">
              <w:rPr>
                <w:sz w:val="18"/>
                <w:szCs w:val="18"/>
              </w:rPr>
              <w:t xml:space="preserve">RFP </w:t>
            </w:r>
            <w:r>
              <w:rPr>
                <w:sz w:val="18"/>
                <w:szCs w:val="18"/>
              </w:rPr>
              <w:t>evaluation c</w:t>
            </w:r>
            <w:r w:rsidRPr="00DC539A">
              <w:rPr>
                <w:sz w:val="18"/>
                <w:szCs w:val="18"/>
              </w:rPr>
              <w:t xml:space="preserve">onsensus </w:t>
            </w:r>
            <w:r>
              <w:rPr>
                <w:sz w:val="18"/>
                <w:szCs w:val="18"/>
              </w:rPr>
              <w:t>m</w:t>
            </w:r>
            <w:r w:rsidRPr="00DC539A">
              <w:rPr>
                <w:sz w:val="18"/>
                <w:szCs w:val="18"/>
              </w:rPr>
              <w:t>eetings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100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DB6F74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26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26373E" w:rsidRDefault="003F280A" w:rsidP="00157932">
            <w:pPr>
              <w:rPr>
                <w:b/>
              </w:rPr>
            </w:pPr>
            <w:r>
              <w:rPr>
                <w:b/>
              </w:rPr>
              <w:t>Final Reporting</w:t>
            </w:r>
          </w:p>
        </w:tc>
      </w:tr>
      <w:tr w:rsidR="003F280A" w:rsidRPr="00DB6F74" w:rsidTr="00157932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Default="003F280A" w:rsidP="001579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C539A" w:rsidRDefault="003F280A" w:rsidP="001579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and submit f</w:t>
            </w:r>
            <w:r w:rsidRPr="00DC539A">
              <w:rPr>
                <w:sz w:val="18"/>
                <w:szCs w:val="18"/>
              </w:rPr>
              <w:t xml:space="preserve">inal </w:t>
            </w:r>
            <w:r>
              <w:rPr>
                <w:sz w:val="18"/>
                <w:szCs w:val="18"/>
              </w:rPr>
              <w:t>r</w:t>
            </w:r>
            <w:r w:rsidRPr="00DC539A">
              <w:rPr>
                <w:sz w:val="18"/>
                <w:szCs w:val="18"/>
              </w:rPr>
              <w:t>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0A" w:rsidRDefault="003F280A" w:rsidP="00157932">
            <w:pPr>
              <w:jc w:val="center"/>
            </w:pPr>
            <w:r w:rsidRPr="00627852">
              <w:rPr>
                <w:sz w:val="12"/>
                <w:szCs w:val="12"/>
              </w:rPr>
              <w:t>(</w:t>
            </w:r>
            <w:r w:rsidRPr="00A764FA">
              <w:rPr>
                <w:sz w:val="12"/>
                <w:szCs w:val="12"/>
              </w:rPr>
              <w:t xml:space="preserve">Approximate </w:t>
            </w:r>
            <w:r w:rsidRPr="00627852">
              <w:rPr>
                <w:sz w:val="12"/>
                <w:szCs w:val="12"/>
              </w:rPr>
              <w:t xml:space="preserve">= </w:t>
            </w:r>
            <w:r>
              <w:rPr>
                <w:sz w:val="12"/>
                <w:szCs w:val="12"/>
              </w:rPr>
              <w:t>5</w:t>
            </w:r>
            <w:r w:rsidRPr="00627852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DB6F74" w:rsidRDefault="003F280A" w:rsidP="00157932">
            <w:pPr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280A" w:rsidRPr="00DB6F74" w:rsidRDefault="003F280A" w:rsidP="00157932">
            <w:pPr>
              <w:ind w:firstLine="90"/>
              <w:rPr>
                <w:szCs w:val="20"/>
              </w:rPr>
            </w:pPr>
          </w:p>
        </w:tc>
      </w:tr>
      <w:tr w:rsidR="003F280A" w:rsidRPr="00DB6F74" w:rsidTr="00157932">
        <w:trPr>
          <w:trHeight w:val="26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0A" w:rsidRPr="0026373E" w:rsidRDefault="003F280A" w:rsidP="00157932">
            <w:pPr>
              <w:rPr>
                <w:b/>
              </w:rPr>
            </w:pPr>
            <w:r w:rsidRPr="0026373E">
              <w:rPr>
                <w:b/>
              </w:rPr>
              <w:t>Total Fees and Allowable Disbursements</w:t>
            </w:r>
          </w:p>
        </w:tc>
        <w:tc>
          <w:tcPr>
            <w:tcW w:w="1440" w:type="dxa"/>
            <w:vAlign w:val="center"/>
          </w:tcPr>
          <w:p w:rsidR="003F280A" w:rsidRPr="0026373E" w:rsidRDefault="003F280A" w:rsidP="00157932">
            <w:pPr>
              <w:rPr>
                <w:b/>
              </w:rPr>
            </w:pPr>
            <w:r w:rsidRPr="0026373E">
              <w:rPr>
                <w:b/>
              </w:rPr>
              <w:t>$</w:t>
            </w:r>
          </w:p>
        </w:tc>
      </w:tr>
    </w:tbl>
    <w:p w:rsidR="003F280A" w:rsidRDefault="003F280A" w:rsidP="003F280A">
      <w:pPr>
        <w:ind w:left="360"/>
        <w:rPr>
          <w:sz w:val="18"/>
          <w:szCs w:val="18"/>
        </w:rPr>
      </w:pPr>
    </w:p>
    <w:p w:rsidR="0049056B" w:rsidRDefault="003F280A" w:rsidP="003F280A">
      <w:r w:rsidRPr="00157E9F">
        <w:rPr>
          <w:sz w:val="18"/>
          <w:szCs w:val="18"/>
        </w:rPr>
        <w:t xml:space="preserve">*If deviating from the estimated minimum hours, refer to </w:t>
      </w:r>
      <w:r>
        <w:rPr>
          <w:sz w:val="18"/>
          <w:szCs w:val="18"/>
        </w:rPr>
        <w:t>B8.3(a)</w:t>
      </w:r>
      <w:r w:rsidRPr="00157E9F">
        <w:rPr>
          <w:sz w:val="18"/>
          <w:szCs w:val="18"/>
        </w:rPr>
        <w:t xml:space="preserve"> for </w:t>
      </w:r>
      <w:r>
        <w:rPr>
          <w:sz w:val="18"/>
          <w:szCs w:val="18"/>
        </w:rPr>
        <w:t>additional</w:t>
      </w:r>
      <w:r w:rsidRPr="00157E9F">
        <w:rPr>
          <w:sz w:val="18"/>
          <w:szCs w:val="18"/>
        </w:rPr>
        <w:t xml:space="preserve"> requirements.</w:t>
      </w:r>
    </w:p>
    <w:sectPr w:rsidR="004905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0A" w:rsidRDefault="003F280A" w:rsidP="003F280A">
      <w:r>
        <w:separator/>
      </w:r>
    </w:p>
  </w:endnote>
  <w:endnote w:type="continuationSeparator" w:id="0">
    <w:p w:rsidR="003F280A" w:rsidRDefault="003F280A" w:rsidP="003F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0A" w:rsidRDefault="003F280A" w:rsidP="003F280A">
      <w:r>
        <w:separator/>
      </w:r>
    </w:p>
  </w:footnote>
  <w:footnote w:type="continuationSeparator" w:id="0">
    <w:p w:rsidR="003F280A" w:rsidRDefault="003F280A" w:rsidP="003F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0A" w:rsidRPr="00DD1544" w:rsidRDefault="003F280A" w:rsidP="003F280A">
    <w:pPr>
      <w:pStyle w:val="Header1"/>
      <w:rPr>
        <w:sz w:val="15"/>
        <w:szCs w:val="15"/>
      </w:rPr>
    </w:pPr>
    <w:r w:rsidRPr="00DD1544">
      <w:rPr>
        <w:sz w:val="15"/>
        <w:szCs w:val="15"/>
      </w:rPr>
      <w:t>The City of Winnipeg</w:t>
    </w:r>
    <w:r w:rsidRPr="00DD1544">
      <w:rPr>
        <w:sz w:val="15"/>
        <w:szCs w:val="15"/>
      </w:rPr>
      <w:tab/>
      <w:t>Proposal Submission</w:t>
    </w:r>
  </w:p>
  <w:p w:rsidR="003F280A" w:rsidRPr="00DD1544" w:rsidRDefault="003F280A" w:rsidP="003F280A">
    <w:pPr>
      <w:pStyle w:val="Header1"/>
      <w:rPr>
        <w:sz w:val="15"/>
        <w:szCs w:val="15"/>
      </w:rPr>
    </w:pPr>
    <w:r w:rsidRPr="00DD1544">
      <w:rPr>
        <w:sz w:val="15"/>
        <w:szCs w:val="15"/>
      </w:rPr>
      <w:t xml:space="preserve">RFP No. </w:t>
    </w:r>
    <w:r w:rsidR="00865310">
      <w:rPr>
        <w:sz w:val="15"/>
        <w:szCs w:val="15"/>
      </w:rPr>
      <w:t>9-2017</w:t>
    </w:r>
    <w:r w:rsidRPr="00DD1544">
      <w:rPr>
        <w:sz w:val="15"/>
        <w:szCs w:val="15"/>
      </w:rPr>
      <w:tab/>
    </w:r>
    <w:r w:rsidR="00714D76">
      <w:rPr>
        <w:sz w:val="15"/>
        <w:szCs w:val="15"/>
      </w:rPr>
      <w:t>Page 3 of 7</w:t>
    </w:r>
  </w:p>
  <w:p w:rsidR="003F280A" w:rsidRPr="00924D1B" w:rsidRDefault="003F280A" w:rsidP="003F280A">
    <w:pPr>
      <w:pStyle w:val="Header1"/>
      <w:rPr>
        <w:sz w:val="8"/>
        <w:szCs w:val="8"/>
      </w:rPr>
    </w:pPr>
  </w:p>
  <w:p w:rsidR="003F280A" w:rsidRPr="00924D1B" w:rsidRDefault="003F280A" w:rsidP="003F280A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="003544E0">
      <w:rPr>
        <w:rFonts w:eastAsiaTheme="minorHAnsi" w:cs="Arial"/>
        <w:color w:val="9A9A9A"/>
        <w:sz w:val="8"/>
        <w:szCs w:val="8"/>
        <w:lang w:val="en-US"/>
      </w:rPr>
      <w:t>SrC120161104 - Consulting Services RFP</w:t>
    </w:r>
  </w:p>
  <w:p w:rsidR="003F280A" w:rsidRDefault="003F2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0A"/>
    <w:rsid w:val="003544E0"/>
    <w:rsid w:val="003F280A"/>
    <w:rsid w:val="00442DFE"/>
    <w:rsid w:val="00637914"/>
    <w:rsid w:val="00714D76"/>
    <w:rsid w:val="007D1A10"/>
    <w:rsid w:val="00865310"/>
    <w:rsid w:val="008803CA"/>
    <w:rsid w:val="00C61B3C"/>
    <w:rsid w:val="00C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0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3F280A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3F280A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F2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80A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F2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80A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3F280A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0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3F280A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3F280A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F2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80A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F2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80A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3F280A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Adedapo, Remi</dc:creator>
  <cp:lastModifiedBy>Aguirre Pineda, Francisco</cp:lastModifiedBy>
  <cp:revision>5</cp:revision>
  <dcterms:created xsi:type="dcterms:W3CDTF">2017-02-03T14:39:00Z</dcterms:created>
  <dcterms:modified xsi:type="dcterms:W3CDTF">2017-02-08T17:41:00Z</dcterms:modified>
</cp:coreProperties>
</file>